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16EBBC" wp14:editId="015E63CB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EBBC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F33D7C">
        <w:rPr>
          <w:rFonts w:eastAsia="Times New Roman" w:cstheme="minorHAnsi"/>
          <w:b/>
          <w:color w:val="C00000"/>
          <w:lang w:eastAsia="zh-CN"/>
        </w:rPr>
        <w:t>Załącznik nr 1 do ZO.2.2025</w:t>
      </w:r>
      <w:bookmarkStart w:id="0" w:name="_GoBack"/>
      <w:bookmarkEnd w:id="0"/>
      <w:r w:rsidR="003A465B">
        <w:rPr>
          <w:rFonts w:eastAsia="Times New Roman" w:cstheme="minorHAnsi"/>
          <w:b/>
          <w:color w:val="C00000"/>
          <w:lang w:eastAsia="zh-CN"/>
        </w:rPr>
        <w:t>.AM</w:t>
      </w: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633A50" w:rsidRPr="008735B9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lang w:eastAsia="zh-CN"/>
        </w:rPr>
      </w:pPr>
      <w:r w:rsidRPr="008735B9">
        <w:rPr>
          <w:rFonts w:eastAsia="Times New Roman" w:cstheme="minorHAnsi"/>
          <w:b/>
          <w:color w:val="C00000"/>
          <w:lang w:eastAsia="zh-CN"/>
        </w:rPr>
        <w:t>FORMULARZ OFERTOWY</w:t>
      </w: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F61E9E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</w:t>
            </w:r>
            <w:r w:rsidR="00633A50"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B04C08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633A50" w:rsidRPr="00F61E9E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……………………</w:t>
            </w:r>
          </w:p>
        </w:tc>
      </w:tr>
    </w:tbl>
    <w:p w:rsidR="00633A50" w:rsidRPr="00F61E9E" w:rsidRDefault="00633A50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:rsidR="00633A50" w:rsidRPr="008735B9" w:rsidRDefault="008460ED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i/>
          <w:lang w:eastAsia="zh-CN"/>
        </w:rPr>
      </w:pPr>
      <w:r w:rsidRPr="008735B9">
        <w:rPr>
          <w:rFonts w:cstheme="minorHAnsi"/>
          <w:b/>
          <w:i/>
          <w:color w:val="000000"/>
        </w:rPr>
        <w:t xml:space="preserve">Obsługa techniczna budynku </w:t>
      </w:r>
      <w:r w:rsidR="008735B9" w:rsidRPr="008735B9">
        <w:rPr>
          <w:rFonts w:cstheme="minorHAnsi"/>
          <w:b/>
          <w:i/>
          <w:color w:val="000000"/>
        </w:rPr>
        <w:t xml:space="preserve">Filharmonii Kaszubskiej - </w:t>
      </w:r>
      <w:r w:rsidRPr="008735B9">
        <w:rPr>
          <w:rFonts w:cstheme="minorHAnsi"/>
          <w:b/>
          <w:i/>
          <w:color w:val="000000"/>
        </w:rPr>
        <w:t>Wejherowskiego Centrum Kultury</w:t>
      </w:r>
      <w:r w:rsidR="00F33D7C">
        <w:rPr>
          <w:rFonts w:cstheme="minorHAnsi"/>
          <w:b/>
          <w:i/>
          <w:color w:val="000000"/>
        </w:rPr>
        <w:t xml:space="preserve"> i Kamienicy Sztuki</w:t>
      </w:r>
    </w:p>
    <w:p w:rsidR="00633A50" w:rsidRPr="00F61E9E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(przedmiot/nazwa zamówienia)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Oferujemy wykonanie przedmiotu zamówienia za </w:t>
      </w:r>
      <w:r w:rsidR="002329AF" w:rsidRPr="00F61E9E">
        <w:rPr>
          <w:rFonts w:eastAsia="Times New Roman" w:cstheme="minorHAnsi"/>
          <w:lang w:eastAsia="zh-CN"/>
        </w:rPr>
        <w:t>łączną cenę netto:……….…………</w:t>
      </w:r>
      <w:r w:rsidRPr="00F61E9E">
        <w:rPr>
          <w:rFonts w:eastAsia="Times New Roman" w:cstheme="minorHAnsi"/>
          <w:lang w:eastAsia="zh-CN"/>
        </w:rPr>
        <w:t>……zł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………………………………………………………….……………….....................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 złotych) powiększoną o  podatek VAT:…………………..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………………………….…………………………………………………....złotych)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którego stawka wynosi ……...%. Łącznie cena brutto wynosi ……………………..………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……………………………………………………………………………………......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………………………………………………………………………………………… 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2329AF" w:rsidRPr="00F61E9E" w:rsidRDefault="00AB1DC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Powyższa cena została obliczona na podstawie następujących cen </w:t>
      </w:r>
      <w:r w:rsidR="00CF1071" w:rsidRPr="00F61E9E">
        <w:rPr>
          <w:rFonts w:eastAsia="Times New Roman" w:cstheme="minorHAnsi"/>
          <w:lang w:eastAsia="zh-CN"/>
        </w:rPr>
        <w:t>za poszczególne przeglądy</w:t>
      </w:r>
      <w:r w:rsidRPr="00F61E9E">
        <w:rPr>
          <w:rFonts w:eastAsia="Times New Roman" w:cstheme="minorHAnsi"/>
          <w:lang w:eastAsia="zh-CN"/>
        </w:rPr>
        <w:t>:</w:t>
      </w:r>
    </w:p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8"/>
        <w:gridCol w:w="2835"/>
        <w:gridCol w:w="1542"/>
        <w:gridCol w:w="1281"/>
        <w:gridCol w:w="1416"/>
        <w:gridCol w:w="892"/>
        <w:gridCol w:w="1541"/>
      </w:tblGrid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Zakres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jednostkowa netto</w:t>
            </w:r>
          </w:p>
        </w:tc>
        <w:tc>
          <w:tcPr>
            <w:tcW w:w="128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Ilość przeglądów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Stawka VAT</w:t>
            </w: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brutto</w:t>
            </w: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CCTV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System SSWIN i </w:t>
            </w:r>
            <w:r w:rsidR="008A2E97" w:rsidRPr="00F61E9E">
              <w:rPr>
                <w:rFonts w:eastAsia="Times New Roman" w:cstheme="minorHAnsi"/>
                <w:lang w:eastAsia="zh-CN"/>
              </w:rPr>
              <w:t>S</w:t>
            </w:r>
            <w:r w:rsidRPr="00F61E9E">
              <w:rPr>
                <w:rFonts w:eastAsia="Times New Roman" w:cstheme="minorHAnsi"/>
                <w:lang w:eastAsia="zh-CN"/>
              </w:rPr>
              <w:t>KD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Centrale wentylacyjne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Nawilżacze parowe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fosy i fontanny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8A2E97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Drzwi automatyczne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Stacja uzdatniania wody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Węzeł chłodu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Zasilacz UPS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Zestaw hydroforowy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Instalacja co i </w:t>
            </w:r>
            <w:proofErr w:type="spellStart"/>
            <w:r w:rsidRPr="00F61E9E">
              <w:rPr>
                <w:rFonts w:eastAsia="Times New Roman" w:cstheme="minorHAnsi"/>
                <w:lang w:eastAsia="zh-CN"/>
              </w:rPr>
              <w:t>ct</w:t>
            </w:r>
            <w:proofErr w:type="spellEnd"/>
            <w:r w:rsidR="008A2E97" w:rsidRPr="00F61E9E">
              <w:rPr>
                <w:rFonts w:eastAsia="Times New Roman" w:cstheme="minorHAnsi"/>
                <w:lang w:eastAsia="zh-CN"/>
              </w:rPr>
              <w:t xml:space="preserve"> i główne przyłącze wody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Agregat prądotwórczy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F33D7C">
        <w:trPr>
          <w:trHeight w:val="552"/>
        </w:trPr>
        <w:tc>
          <w:tcPr>
            <w:tcW w:w="558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podgrzewania dachowego i podjazdu</w:t>
            </w:r>
          </w:p>
        </w:tc>
        <w:tc>
          <w:tcPr>
            <w:tcW w:w="154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14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Rozdzielnie RG1,RG2,RG3,RG4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15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 xml:space="preserve">Pompy ściekowe </w:t>
            </w:r>
            <w:proofErr w:type="spellStart"/>
            <w:r w:rsidRPr="00F33D7C">
              <w:rPr>
                <w:rFonts w:eastAsia="Times New Roman" w:cstheme="minorHAnsi"/>
                <w:lang w:eastAsia="zh-CN"/>
              </w:rPr>
              <w:t>grundfos</w:t>
            </w:r>
            <w:proofErr w:type="spellEnd"/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16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Przegląd budowlany FK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17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Przegląd budowlany Kamienica Sztuki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18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Przegląd budowlany obiektu pomocniczego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19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Przewody spalinowe i wentylacyjne - kominiarskie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20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Przeglądy instalacji gazowej Kamienica Sztuki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F33D7C" w:rsidRPr="00F61E9E" w:rsidTr="00F33D7C">
        <w:trPr>
          <w:trHeight w:val="552"/>
        </w:trPr>
        <w:tc>
          <w:tcPr>
            <w:tcW w:w="558" w:type="dxa"/>
            <w:vAlign w:val="center"/>
          </w:tcPr>
          <w:p w:rsidR="00F33D7C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21</w:t>
            </w:r>
          </w:p>
        </w:tc>
        <w:tc>
          <w:tcPr>
            <w:tcW w:w="2835" w:type="dxa"/>
            <w:noWrap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33D7C">
              <w:rPr>
                <w:rFonts w:eastAsia="Times New Roman" w:cstheme="minorHAnsi"/>
                <w:lang w:eastAsia="zh-CN"/>
              </w:rPr>
              <w:t>Przegląd CO i CT, przyłącze wody</w:t>
            </w:r>
          </w:p>
        </w:tc>
        <w:tc>
          <w:tcPr>
            <w:tcW w:w="154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81" w:type="dxa"/>
            <w:vAlign w:val="center"/>
          </w:tcPr>
          <w:p w:rsidR="00F33D7C" w:rsidRPr="00F61E9E" w:rsidRDefault="00F33D7C" w:rsidP="001D643B">
            <w:pPr>
              <w:jc w:val="center"/>
              <w:rPr>
                <w:rFonts w:eastAsia="Times New Roman" w:cstheme="minorHAnsi"/>
                <w:lang w:eastAsia="zh-CN"/>
              </w:rPr>
            </w:pPr>
            <w:r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16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1" w:type="dxa"/>
            <w:vAlign w:val="center"/>
          </w:tcPr>
          <w:p w:rsidR="00F33D7C" w:rsidRPr="00F61E9E" w:rsidRDefault="00F33D7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</w:tbl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b/>
          <w:lang w:eastAsia="zh-CN"/>
        </w:rPr>
      </w:pPr>
      <w:r w:rsidRPr="00F61E9E">
        <w:rPr>
          <w:rFonts w:eastAsia="Times New Roman" w:cstheme="minorHAnsi"/>
          <w:lang w:eastAsia="zh-CN"/>
        </w:rPr>
        <w:t>Potwierdzamy termin realizacji za</w:t>
      </w:r>
      <w:r w:rsidR="008460ED" w:rsidRPr="00F61E9E">
        <w:rPr>
          <w:rFonts w:eastAsia="Times New Roman" w:cstheme="minorHAnsi"/>
          <w:lang w:eastAsia="zh-CN"/>
        </w:rPr>
        <w:t xml:space="preserve">mówienia tj. </w:t>
      </w:r>
      <w:r w:rsidR="0071215F" w:rsidRPr="00F61E9E">
        <w:rPr>
          <w:rFonts w:eastAsia="Times New Roman" w:cstheme="minorHAnsi"/>
          <w:b/>
          <w:lang w:eastAsia="zh-CN"/>
        </w:rPr>
        <w:t>01.04</w:t>
      </w:r>
      <w:r w:rsidR="008460ED" w:rsidRPr="00F61E9E">
        <w:rPr>
          <w:rFonts w:eastAsia="Times New Roman" w:cstheme="minorHAnsi"/>
          <w:b/>
          <w:lang w:eastAsia="zh-CN"/>
        </w:rPr>
        <w:t>.20</w:t>
      </w:r>
      <w:r w:rsidR="003A465B">
        <w:rPr>
          <w:rFonts w:eastAsia="Times New Roman" w:cstheme="minorHAnsi"/>
          <w:b/>
          <w:lang w:eastAsia="zh-CN"/>
        </w:rPr>
        <w:t>24</w:t>
      </w:r>
      <w:r w:rsidR="00B56582" w:rsidRPr="00F61E9E">
        <w:rPr>
          <w:rFonts w:eastAsia="Times New Roman" w:cstheme="minorHAnsi"/>
          <w:b/>
          <w:lang w:eastAsia="zh-CN"/>
        </w:rPr>
        <w:t xml:space="preserve"> </w:t>
      </w:r>
      <w:r w:rsidR="008460ED" w:rsidRPr="00F61E9E">
        <w:rPr>
          <w:rFonts w:eastAsia="Times New Roman" w:cstheme="minorHAnsi"/>
          <w:b/>
          <w:lang w:eastAsia="zh-CN"/>
        </w:rPr>
        <w:t>r. d</w:t>
      </w:r>
      <w:r w:rsidR="008A2E97" w:rsidRPr="00F61E9E">
        <w:rPr>
          <w:rFonts w:eastAsia="Times New Roman" w:cstheme="minorHAnsi"/>
          <w:b/>
          <w:lang w:eastAsia="zh-CN"/>
        </w:rPr>
        <w:t xml:space="preserve">o </w:t>
      </w:r>
      <w:r w:rsidR="0071215F" w:rsidRPr="00F61E9E">
        <w:rPr>
          <w:rFonts w:eastAsia="Times New Roman" w:cstheme="minorHAnsi"/>
          <w:b/>
          <w:lang w:eastAsia="zh-CN"/>
        </w:rPr>
        <w:t>31</w:t>
      </w:r>
      <w:r w:rsidR="008A2E97" w:rsidRPr="00F61E9E">
        <w:rPr>
          <w:rFonts w:eastAsia="Times New Roman" w:cstheme="minorHAnsi"/>
          <w:b/>
          <w:lang w:eastAsia="zh-CN"/>
        </w:rPr>
        <w:t>.03</w:t>
      </w:r>
      <w:r w:rsidR="003A465B">
        <w:rPr>
          <w:rFonts w:eastAsia="Times New Roman" w:cstheme="minorHAnsi"/>
          <w:b/>
          <w:lang w:eastAsia="zh-CN"/>
        </w:rPr>
        <w:t>.2025</w:t>
      </w:r>
      <w:r w:rsidR="00B23F99" w:rsidRPr="00F61E9E">
        <w:rPr>
          <w:rFonts w:eastAsia="Times New Roman" w:cstheme="minorHAnsi"/>
          <w:b/>
          <w:lang w:eastAsia="zh-CN"/>
        </w:rPr>
        <w:t xml:space="preserve"> r.</w:t>
      </w: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lastRenderedPageBreak/>
        <w:t>Z</w:t>
      </w:r>
      <w:r w:rsidR="00633A50" w:rsidRPr="00F61E9E">
        <w:rPr>
          <w:rFonts w:eastAsia="Times New Roman" w:cstheme="minorHAnsi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633A50" w:rsidRPr="00F61E9E">
        <w:rPr>
          <w:rFonts w:eastAsia="Times New Roman" w:cstheme="minorHAnsi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633A50" w:rsidRPr="00F61E9E">
        <w:rPr>
          <w:rFonts w:eastAsia="Times New Roman" w:cstheme="minorHAnsi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3A5813" w:rsidRPr="00AE04E3" w:rsidRDefault="00E30DC2" w:rsidP="00AE04E3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CF94F6" wp14:editId="55926853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Y&#10;Q3Fc3wAAAAsBAAAPAAAAAAAAAAAAAAAAAGkEAABkcnMvZG93bnJldi54bWxQSwUGAAAAAAQABADz&#10;AAAAdQ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AE04E3">
        <w:rPr>
          <w:rFonts w:cstheme="minorHAnsi"/>
          <w:noProof/>
          <w:lang w:eastAsia="pl-P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</w:p>
    <w:sectPr w:rsidR="003A5813" w:rsidRPr="00AE04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F33D7C" w:rsidP="008460ED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2E63FC"/>
    <w:rsid w:val="003A3137"/>
    <w:rsid w:val="003A465B"/>
    <w:rsid w:val="003A5813"/>
    <w:rsid w:val="004E5763"/>
    <w:rsid w:val="00521B73"/>
    <w:rsid w:val="00603542"/>
    <w:rsid w:val="00633A50"/>
    <w:rsid w:val="0071215F"/>
    <w:rsid w:val="008011CB"/>
    <w:rsid w:val="008460ED"/>
    <w:rsid w:val="008735B9"/>
    <w:rsid w:val="008A2E97"/>
    <w:rsid w:val="008A5093"/>
    <w:rsid w:val="00A4798D"/>
    <w:rsid w:val="00AA7C16"/>
    <w:rsid w:val="00AB1DC0"/>
    <w:rsid w:val="00AE04E3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33D7C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6BBB5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88145-DF57-40F3-AA98-5775C7B3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6</cp:revision>
  <cp:lastPrinted>2019-02-12T14:06:00Z</cp:lastPrinted>
  <dcterms:created xsi:type="dcterms:W3CDTF">2023-03-16T11:23:00Z</dcterms:created>
  <dcterms:modified xsi:type="dcterms:W3CDTF">2025-03-06T13:30:00Z</dcterms:modified>
</cp:coreProperties>
</file>