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 xml:space="preserve">Załącznik nr </w:t>
      </w:r>
      <w:r w:rsidR="00D70FE9">
        <w:rPr>
          <w:rFonts w:ascii="Times New Roman" w:hAnsi="Times New Roman" w:cs="Times New Roman"/>
        </w:rPr>
        <w:t>4</w:t>
      </w:r>
      <w:r w:rsidRPr="00DB523A">
        <w:rPr>
          <w:rFonts w:ascii="Times New Roman" w:hAnsi="Times New Roman" w:cs="Times New Roman"/>
        </w:rPr>
        <w:t xml:space="preserve">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D70FE9" w:rsidRPr="00D70FE9" w:rsidRDefault="00BA5720" w:rsidP="00D70F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  <w:r w:rsidR="00D70FE9">
        <w:rPr>
          <w:rFonts w:ascii="Times New Roman" w:hAnsi="Times New Roman" w:cs="Times New Roman"/>
        </w:rPr>
        <w:br/>
      </w:r>
      <w:r w:rsidR="00D70FE9" w:rsidRPr="00D70FE9">
        <w:rPr>
          <w:rFonts w:ascii="Times New Roman" w:hAnsi="Times New Roman" w:cs="Times New Roman"/>
          <w:b/>
        </w:rPr>
        <w:t>„Świadczenie usług wywozu odpadów komunalnych stałych i płynnych oraz sprzątania i utrzymania w czystości terenu wokół Filharmonii Kaszubskiej - Wejherowskie Centrum Kultury przy ul. Sobieskiego 255 w Wejherowie”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DB523A" w:rsidTr="005972C0"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Nazwa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5972C0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Pr="00DB52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</w:t>
            </w:r>
            <w:r w:rsidRPr="00DB523A">
              <w:rPr>
                <w:rFonts w:ascii="Times New Roman" w:hAnsi="Times New Roman" w:cs="Times New Roman"/>
              </w:rPr>
              <w:t>zas trwania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Pr="00DB523A" w:rsidRDefault="00F31D5F" w:rsidP="00F31D5F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93F59"/>
    <w:rsid w:val="000C2510"/>
    <w:rsid w:val="005972C0"/>
    <w:rsid w:val="007C61F6"/>
    <w:rsid w:val="00870C59"/>
    <w:rsid w:val="00BA5720"/>
    <w:rsid w:val="00D70FE9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CB6C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6</cp:revision>
  <dcterms:created xsi:type="dcterms:W3CDTF">2019-10-01T11:46:00Z</dcterms:created>
  <dcterms:modified xsi:type="dcterms:W3CDTF">2019-11-04T14:32:00Z</dcterms:modified>
</cp:coreProperties>
</file>